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0A7FA" w14:textId="7092081D" w:rsidR="00830693" w:rsidRPr="001D5910" w:rsidRDefault="00653885">
      <w:pPr>
        <w:pStyle w:val="BodyA"/>
        <w:jc w:val="center"/>
        <w:rPr>
          <w:rFonts w:ascii="Arial" w:hAnsi="Arial"/>
          <w:b/>
          <w:bCs/>
          <w:noProof/>
          <w:sz w:val="40"/>
          <w:szCs w:val="38"/>
          <w:lang w:val="ro-RO"/>
        </w:rPr>
      </w:pPr>
      <w:r w:rsidRPr="001D5910">
        <w:rPr>
          <w:rFonts w:ascii="Arial" w:hAnsi="Arial"/>
          <w:b/>
          <w:bCs/>
          <w:noProof/>
          <w:sz w:val="40"/>
          <w:szCs w:val="38"/>
          <w:lang w:val="ro-RO"/>
        </w:rPr>
        <w:t>Mastercard Bank of the Year</w:t>
      </w:r>
      <w:r w:rsidR="001D5910" w:rsidRPr="001D5910">
        <w:rPr>
          <w:rFonts w:ascii="Arial" w:hAnsi="Arial"/>
          <w:b/>
          <w:bCs/>
          <w:noProof/>
          <w:sz w:val="40"/>
          <w:szCs w:val="38"/>
          <w:lang w:val="ro-RO"/>
        </w:rPr>
        <w:t xml:space="preserve"> 202</w:t>
      </w:r>
      <w:r w:rsidR="00D22FF1">
        <w:rPr>
          <w:rFonts w:ascii="Arial" w:hAnsi="Arial"/>
          <w:b/>
          <w:bCs/>
          <w:noProof/>
          <w:sz w:val="40"/>
          <w:szCs w:val="38"/>
          <w:lang w:val="ro-RO"/>
        </w:rPr>
        <w:t>4</w:t>
      </w:r>
    </w:p>
    <w:p w14:paraId="154B49BE" w14:textId="77777777" w:rsidR="00B2537C" w:rsidRPr="001D5910" w:rsidRDefault="00B2537C">
      <w:pPr>
        <w:pStyle w:val="BodyA"/>
        <w:jc w:val="center"/>
        <w:rPr>
          <w:rFonts w:ascii="Arial" w:eastAsia="Arial" w:hAnsi="Arial" w:cs="Arial"/>
          <w:b/>
          <w:bCs/>
          <w:noProof/>
          <w:sz w:val="36"/>
          <w:szCs w:val="36"/>
          <w:lang w:val="ro-RO"/>
        </w:rPr>
      </w:pPr>
    </w:p>
    <w:p w14:paraId="0040A7FB" w14:textId="2AAF3F4A" w:rsidR="00830693" w:rsidRPr="001D5910" w:rsidRDefault="00653885">
      <w:pPr>
        <w:pStyle w:val="BodyA"/>
        <w:jc w:val="center"/>
        <w:rPr>
          <w:rFonts w:ascii="Arial" w:eastAsia="Arial" w:hAnsi="Arial" w:cs="Arial"/>
          <w:b/>
          <w:bCs/>
          <w:noProof/>
          <w:sz w:val="28"/>
          <w:szCs w:val="28"/>
          <w:lang w:val="ro-RO"/>
        </w:rPr>
      </w:pPr>
      <w:r w:rsidRPr="001D5910">
        <w:rPr>
          <w:rFonts w:ascii="Arial" w:hAnsi="Arial"/>
          <w:b/>
          <w:bCs/>
          <w:noProof/>
          <w:sz w:val="28"/>
          <w:szCs w:val="32"/>
          <w:lang w:val="ro-RO"/>
        </w:rPr>
        <w:t>Formular de înscriere</w:t>
      </w:r>
      <w:r w:rsidR="001D5910" w:rsidRPr="001D5910">
        <w:rPr>
          <w:rFonts w:ascii="Arial" w:hAnsi="Arial"/>
          <w:b/>
          <w:bCs/>
          <w:noProof/>
          <w:sz w:val="28"/>
          <w:szCs w:val="32"/>
          <w:lang w:val="ro-RO"/>
        </w:rPr>
        <w:t xml:space="preserve"> în competiție</w:t>
      </w:r>
    </w:p>
    <w:p w14:paraId="0040A7FC" w14:textId="54773054" w:rsidR="00830693" w:rsidRPr="001D5910" w:rsidRDefault="00653885">
      <w:pPr>
        <w:pStyle w:val="BodyA"/>
        <w:jc w:val="center"/>
        <w:rPr>
          <w:rFonts w:ascii="Arial" w:eastAsia="Arial" w:hAnsi="Arial" w:cs="Arial"/>
          <w:b/>
          <w:bCs/>
          <w:noProof/>
          <w:sz w:val="28"/>
          <w:szCs w:val="28"/>
          <w:lang w:val="ro-RO"/>
        </w:rPr>
      </w:pPr>
      <w:r w:rsidRPr="001D5910">
        <w:rPr>
          <w:rFonts w:ascii="Arial" w:hAnsi="Arial"/>
          <w:b/>
          <w:bCs/>
          <w:noProof/>
          <w:sz w:val="28"/>
          <w:szCs w:val="32"/>
          <w:lang w:val="ro-RO"/>
        </w:rPr>
        <w:t>Categoria</w:t>
      </w:r>
      <w:r w:rsidR="00B2537C" w:rsidRPr="001D5910">
        <w:rPr>
          <w:rFonts w:ascii="Arial" w:hAnsi="Arial"/>
          <w:b/>
          <w:bCs/>
          <w:noProof/>
          <w:sz w:val="28"/>
          <w:szCs w:val="32"/>
          <w:lang w:val="ro-RO"/>
        </w:rPr>
        <w:t>:</w:t>
      </w:r>
      <w:r w:rsidRPr="001D5910">
        <w:rPr>
          <w:rFonts w:ascii="Arial" w:hAnsi="Arial"/>
          <w:b/>
          <w:bCs/>
          <w:noProof/>
          <w:sz w:val="28"/>
          <w:szCs w:val="32"/>
          <w:lang w:val="ro-RO"/>
        </w:rPr>
        <w:t xml:space="preserve"> Cel </w:t>
      </w:r>
      <w:r w:rsidR="00D22FF1">
        <w:rPr>
          <w:rFonts w:ascii="Arial" w:hAnsi="Arial"/>
          <w:b/>
          <w:bCs/>
          <w:noProof/>
          <w:sz w:val="28"/>
          <w:szCs w:val="32"/>
          <w:lang w:val="ro-RO"/>
        </w:rPr>
        <w:t>m</w:t>
      </w:r>
      <w:r w:rsidRPr="001D5910">
        <w:rPr>
          <w:rFonts w:ascii="Arial" w:hAnsi="Arial"/>
          <w:b/>
          <w:bCs/>
          <w:noProof/>
          <w:sz w:val="28"/>
          <w:szCs w:val="32"/>
          <w:lang w:val="ro-RO"/>
        </w:rPr>
        <w:t xml:space="preserve">ai </w:t>
      </w:r>
      <w:r w:rsidR="00D22FF1">
        <w:rPr>
          <w:rFonts w:ascii="Arial" w:hAnsi="Arial"/>
          <w:b/>
          <w:bCs/>
          <w:noProof/>
          <w:sz w:val="28"/>
          <w:szCs w:val="32"/>
          <w:lang w:val="ro-RO"/>
        </w:rPr>
        <w:t>b</w:t>
      </w:r>
      <w:r w:rsidRPr="001D5910">
        <w:rPr>
          <w:rFonts w:ascii="Arial" w:hAnsi="Arial"/>
          <w:b/>
          <w:bCs/>
          <w:noProof/>
          <w:sz w:val="28"/>
          <w:szCs w:val="32"/>
          <w:lang w:val="ro-RO"/>
        </w:rPr>
        <w:t xml:space="preserve">un </w:t>
      </w:r>
      <w:r w:rsidR="00D22FF1">
        <w:rPr>
          <w:rFonts w:ascii="Arial" w:hAnsi="Arial"/>
          <w:b/>
          <w:bCs/>
          <w:noProof/>
          <w:sz w:val="28"/>
          <w:szCs w:val="32"/>
          <w:lang w:val="ro-RO"/>
        </w:rPr>
        <w:t>f</w:t>
      </w:r>
      <w:r w:rsidRPr="001D5910">
        <w:rPr>
          <w:rFonts w:ascii="Arial" w:hAnsi="Arial"/>
          <w:b/>
          <w:bCs/>
          <w:noProof/>
          <w:sz w:val="28"/>
          <w:szCs w:val="32"/>
          <w:lang w:val="ro-RO"/>
        </w:rPr>
        <w:t xml:space="preserve">lux de </w:t>
      </w:r>
      <w:r w:rsidR="00D22FF1">
        <w:rPr>
          <w:rFonts w:ascii="Arial" w:hAnsi="Arial"/>
          <w:b/>
          <w:bCs/>
          <w:noProof/>
          <w:sz w:val="28"/>
          <w:szCs w:val="32"/>
          <w:lang w:val="ro-RO"/>
        </w:rPr>
        <w:t>d</w:t>
      </w:r>
      <w:r w:rsidRPr="001D5910">
        <w:rPr>
          <w:rFonts w:ascii="Arial" w:hAnsi="Arial"/>
          <w:b/>
          <w:bCs/>
          <w:noProof/>
          <w:sz w:val="28"/>
          <w:szCs w:val="32"/>
          <w:lang w:val="ro-RO"/>
        </w:rPr>
        <w:t xml:space="preserve">igital </w:t>
      </w:r>
      <w:r w:rsidR="00D22FF1">
        <w:rPr>
          <w:rFonts w:ascii="Arial" w:hAnsi="Arial"/>
          <w:b/>
          <w:bCs/>
          <w:noProof/>
          <w:sz w:val="28"/>
          <w:szCs w:val="32"/>
          <w:lang w:val="ro-RO"/>
        </w:rPr>
        <w:t>o</w:t>
      </w:r>
      <w:r w:rsidRPr="001D5910">
        <w:rPr>
          <w:rFonts w:ascii="Arial" w:hAnsi="Arial"/>
          <w:b/>
          <w:bCs/>
          <w:noProof/>
          <w:sz w:val="28"/>
          <w:szCs w:val="32"/>
          <w:lang w:val="ro-RO"/>
        </w:rPr>
        <w:t>nboarding în 202</w:t>
      </w:r>
      <w:r w:rsidR="00D22FF1">
        <w:rPr>
          <w:rFonts w:ascii="Arial" w:hAnsi="Arial"/>
          <w:b/>
          <w:bCs/>
          <w:noProof/>
          <w:sz w:val="28"/>
          <w:szCs w:val="32"/>
          <w:lang w:val="ro-RO"/>
        </w:rPr>
        <w:t>3</w:t>
      </w:r>
    </w:p>
    <w:p w14:paraId="0040A7FD" w14:textId="77777777" w:rsidR="00830693" w:rsidRPr="001D5910" w:rsidRDefault="00830693">
      <w:pPr>
        <w:pStyle w:val="BodyA"/>
        <w:jc w:val="center"/>
        <w:rPr>
          <w:rFonts w:ascii="Arial" w:eastAsia="Arial" w:hAnsi="Arial" w:cs="Arial"/>
          <w:b/>
          <w:bCs/>
          <w:noProof/>
          <w:sz w:val="36"/>
          <w:szCs w:val="36"/>
          <w:lang w:val="ro-RO"/>
        </w:rPr>
      </w:pPr>
    </w:p>
    <w:tbl>
      <w:tblPr>
        <w:tblW w:w="94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00"/>
        <w:gridCol w:w="1985"/>
        <w:gridCol w:w="5055"/>
      </w:tblGrid>
      <w:tr w:rsidR="00830693" w:rsidRPr="001D5910" w14:paraId="0040A7FF" w14:textId="77777777">
        <w:trPr>
          <w:trHeight w:val="337"/>
          <w:jc w:val="center"/>
        </w:trPr>
        <w:tc>
          <w:tcPr>
            <w:tcW w:w="9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0A7FE" w14:textId="77777777" w:rsidR="00830693" w:rsidRPr="001D5910" w:rsidRDefault="00653885">
            <w:pPr>
              <w:pStyle w:val="BodyA"/>
              <w:spacing w:after="0" w:line="240" w:lineRule="auto"/>
              <w:jc w:val="center"/>
              <w:rPr>
                <w:noProof/>
                <w:lang w:val="ro-RO"/>
              </w:rPr>
            </w:pPr>
            <w:r w:rsidRPr="001D5910">
              <w:rPr>
                <w:b/>
                <w:bCs/>
                <w:noProof/>
                <w:color w:val="C00000"/>
                <w:sz w:val="28"/>
                <w:szCs w:val="28"/>
                <w:lang w:val="ro-RO"/>
              </w:rPr>
              <w:t>INFORMAȚII APLICANT</w:t>
            </w:r>
          </w:p>
        </w:tc>
      </w:tr>
      <w:tr w:rsidR="00830693" w:rsidRPr="001D5910" w14:paraId="0040A802" w14:textId="77777777" w:rsidTr="001D5910">
        <w:trPr>
          <w:trHeight w:val="300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0A800" w14:textId="77777777" w:rsidR="00830693" w:rsidRPr="001D5910" w:rsidRDefault="00653885">
            <w:pPr>
              <w:pStyle w:val="BodyA"/>
              <w:spacing w:after="0" w:line="240" w:lineRule="auto"/>
              <w:rPr>
                <w:noProof/>
                <w:lang w:val="ro-RO"/>
              </w:rPr>
            </w:pPr>
            <w:r w:rsidRPr="001D5910">
              <w:rPr>
                <w:b/>
                <w:bCs/>
                <w:noProof/>
                <w:lang w:val="ro-RO"/>
              </w:rPr>
              <w:t>Compania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0A801" w14:textId="77777777" w:rsidR="00830693" w:rsidRPr="001D5910" w:rsidRDefault="00830693">
            <w:pPr>
              <w:rPr>
                <w:noProof/>
                <w:lang w:val="ro-RO"/>
              </w:rPr>
            </w:pPr>
          </w:p>
        </w:tc>
      </w:tr>
      <w:tr w:rsidR="00830693" w:rsidRPr="001D5910" w14:paraId="0040A806" w14:textId="77777777" w:rsidTr="001D5910">
        <w:trPr>
          <w:trHeight w:val="231"/>
          <w:jc w:val="center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0A803" w14:textId="77777777" w:rsidR="00830693" w:rsidRPr="001D5910" w:rsidRDefault="00653885">
            <w:pPr>
              <w:pStyle w:val="BodyA"/>
              <w:spacing w:after="0" w:line="240" w:lineRule="auto"/>
              <w:rPr>
                <w:noProof/>
                <w:lang w:val="ro-RO"/>
              </w:rPr>
            </w:pPr>
            <w:r w:rsidRPr="001D5910">
              <w:rPr>
                <w:b/>
                <w:bCs/>
                <w:noProof/>
                <w:lang w:val="ro-RO"/>
              </w:rPr>
              <w:t>Persoana de contact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0A804" w14:textId="77777777" w:rsidR="00830693" w:rsidRPr="001D5910" w:rsidRDefault="00653885">
            <w:pPr>
              <w:pStyle w:val="BodyA"/>
              <w:spacing w:after="0" w:line="240" w:lineRule="auto"/>
              <w:rPr>
                <w:noProof/>
                <w:lang w:val="ro-RO"/>
              </w:rPr>
            </w:pPr>
            <w:r w:rsidRPr="001D5910">
              <w:rPr>
                <w:noProof/>
                <w:lang w:val="ro-RO"/>
              </w:rPr>
              <w:t>Prenume și nume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0A805" w14:textId="77777777" w:rsidR="00830693" w:rsidRPr="001D5910" w:rsidRDefault="00653885">
            <w:pPr>
              <w:pStyle w:val="BodyA"/>
              <w:spacing w:after="0" w:line="240" w:lineRule="auto"/>
              <w:rPr>
                <w:noProof/>
                <w:lang w:val="ro-RO"/>
              </w:rPr>
            </w:pPr>
            <w:r w:rsidRPr="001D5910">
              <w:rPr>
                <w:noProof/>
                <w:lang w:val="ro-RO"/>
              </w:rPr>
              <w:t> </w:t>
            </w:r>
          </w:p>
        </w:tc>
      </w:tr>
      <w:tr w:rsidR="00830693" w:rsidRPr="001D5910" w14:paraId="0040A80A" w14:textId="77777777" w:rsidTr="001D5910">
        <w:trPr>
          <w:trHeight w:val="231"/>
          <w:jc w:val="center"/>
        </w:trPr>
        <w:tc>
          <w:tcPr>
            <w:tcW w:w="24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0A807" w14:textId="77777777" w:rsidR="00830693" w:rsidRPr="001D5910" w:rsidRDefault="00830693">
            <w:pPr>
              <w:rPr>
                <w:noProof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0A808" w14:textId="77777777" w:rsidR="00830693" w:rsidRPr="001D5910" w:rsidRDefault="00653885">
            <w:pPr>
              <w:pStyle w:val="BodyA"/>
              <w:spacing w:after="0" w:line="240" w:lineRule="auto"/>
              <w:rPr>
                <w:noProof/>
                <w:lang w:val="ro-RO"/>
              </w:rPr>
            </w:pPr>
            <w:r w:rsidRPr="001D5910">
              <w:rPr>
                <w:noProof/>
                <w:lang w:val="ro-RO"/>
              </w:rPr>
              <w:t>Funcție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0A809" w14:textId="77777777" w:rsidR="00830693" w:rsidRPr="001D5910" w:rsidRDefault="00653885">
            <w:pPr>
              <w:pStyle w:val="BodyA"/>
              <w:spacing w:after="0" w:line="240" w:lineRule="auto"/>
              <w:rPr>
                <w:noProof/>
                <w:lang w:val="ro-RO"/>
              </w:rPr>
            </w:pPr>
            <w:r w:rsidRPr="001D5910">
              <w:rPr>
                <w:noProof/>
                <w:lang w:val="ro-RO"/>
              </w:rPr>
              <w:t> </w:t>
            </w:r>
          </w:p>
        </w:tc>
      </w:tr>
      <w:tr w:rsidR="00830693" w:rsidRPr="001D5910" w14:paraId="0040A80E" w14:textId="77777777" w:rsidTr="001D5910">
        <w:trPr>
          <w:trHeight w:val="231"/>
          <w:jc w:val="center"/>
        </w:trPr>
        <w:tc>
          <w:tcPr>
            <w:tcW w:w="24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0A80B" w14:textId="77777777" w:rsidR="00830693" w:rsidRPr="001D5910" w:rsidRDefault="00830693">
            <w:pPr>
              <w:rPr>
                <w:noProof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0A80C" w14:textId="77777777" w:rsidR="00830693" w:rsidRPr="001D5910" w:rsidRDefault="00653885">
            <w:pPr>
              <w:pStyle w:val="BodyA"/>
              <w:spacing w:after="0" w:line="240" w:lineRule="auto"/>
              <w:rPr>
                <w:noProof/>
                <w:lang w:val="ro-RO"/>
              </w:rPr>
            </w:pPr>
            <w:r w:rsidRPr="001D5910">
              <w:rPr>
                <w:noProof/>
                <w:lang w:val="ro-RO"/>
              </w:rPr>
              <w:t>E-mail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0A80D" w14:textId="77777777" w:rsidR="00830693" w:rsidRPr="001D5910" w:rsidRDefault="00653885">
            <w:pPr>
              <w:pStyle w:val="BodyA"/>
              <w:spacing w:after="0" w:line="240" w:lineRule="auto"/>
              <w:rPr>
                <w:noProof/>
                <w:lang w:val="ro-RO"/>
              </w:rPr>
            </w:pPr>
            <w:r w:rsidRPr="001D5910">
              <w:rPr>
                <w:noProof/>
                <w:lang w:val="ro-RO"/>
              </w:rPr>
              <w:t> </w:t>
            </w:r>
          </w:p>
        </w:tc>
      </w:tr>
      <w:tr w:rsidR="00830693" w:rsidRPr="001D5910" w14:paraId="0040A812" w14:textId="77777777" w:rsidTr="001D5910">
        <w:trPr>
          <w:trHeight w:val="231"/>
          <w:jc w:val="center"/>
        </w:trPr>
        <w:tc>
          <w:tcPr>
            <w:tcW w:w="24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0A80F" w14:textId="77777777" w:rsidR="00830693" w:rsidRPr="001D5910" w:rsidRDefault="00830693">
            <w:pPr>
              <w:rPr>
                <w:noProof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0A810" w14:textId="77777777" w:rsidR="00830693" w:rsidRPr="001D5910" w:rsidRDefault="00653885">
            <w:pPr>
              <w:pStyle w:val="BodyA"/>
              <w:spacing w:after="0" w:line="240" w:lineRule="auto"/>
              <w:rPr>
                <w:noProof/>
                <w:lang w:val="ro-RO"/>
              </w:rPr>
            </w:pPr>
            <w:r w:rsidRPr="001D5910">
              <w:rPr>
                <w:noProof/>
                <w:lang w:val="ro-RO"/>
              </w:rPr>
              <w:t>Nr. de tel.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0A811" w14:textId="77777777" w:rsidR="00830693" w:rsidRPr="001D5910" w:rsidRDefault="00653885">
            <w:pPr>
              <w:pStyle w:val="BodyA"/>
              <w:spacing w:after="0" w:line="240" w:lineRule="auto"/>
              <w:rPr>
                <w:noProof/>
                <w:lang w:val="ro-RO"/>
              </w:rPr>
            </w:pPr>
            <w:r w:rsidRPr="001D5910">
              <w:rPr>
                <w:noProof/>
                <w:lang w:val="ro-RO"/>
              </w:rPr>
              <w:t> </w:t>
            </w:r>
          </w:p>
        </w:tc>
      </w:tr>
      <w:tr w:rsidR="00830693" w:rsidRPr="001D5910" w14:paraId="0040A814" w14:textId="77777777">
        <w:trPr>
          <w:trHeight w:val="770"/>
          <w:jc w:val="center"/>
        </w:trPr>
        <w:tc>
          <w:tcPr>
            <w:tcW w:w="94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0A813" w14:textId="77777777" w:rsidR="00830693" w:rsidRPr="001D5910" w:rsidRDefault="00653885">
            <w:pPr>
              <w:pStyle w:val="BodyA"/>
              <w:spacing w:after="0" w:line="240" w:lineRule="auto"/>
              <w:jc w:val="center"/>
              <w:rPr>
                <w:noProof/>
                <w:lang w:val="ro-RO"/>
              </w:rPr>
            </w:pPr>
            <w:r w:rsidRPr="002803FA">
              <w:rPr>
                <w:b/>
                <w:bCs/>
                <w:noProof/>
                <w:color w:val="C00000"/>
                <w:sz w:val="28"/>
                <w:szCs w:val="28"/>
                <w:lang w:val="ro-RO"/>
              </w:rPr>
              <w:t>INFORMAȚII APLICAȚIE</w:t>
            </w:r>
          </w:p>
        </w:tc>
      </w:tr>
      <w:tr w:rsidR="00830693" w:rsidRPr="001D5910" w14:paraId="0040A817" w14:textId="77777777" w:rsidTr="001D5910">
        <w:trPr>
          <w:trHeight w:val="49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0A815" w14:textId="77777777" w:rsidR="00830693" w:rsidRPr="001D5910" w:rsidRDefault="00653885">
            <w:pPr>
              <w:pStyle w:val="BodyA"/>
              <w:spacing w:after="0" w:line="240" w:lineRule="auto"/>
              <w:rPr>
                <w:noProof/>
                <w:lang w:val="ro-RO"/>
              </w:rPr>
            </w:pPr>
            <w:r w:rsidRPr="00FE6086">
              <w:rPr>
                <w:b/>
                <w:bCs/>
                <w:noProof/>
                <w:sz w:val="24"/>
                <w:szCs w:val="24"/>
                <w:lang w:val="ro-RO"/>
              </w:rPr>
              <w:t>Categoria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0A816" w14:textId="5BFC7DB6" w:rsidR="00830693" w:rsidRPr="001D5910" w:rsidRDefault="00653885">
            <w:pPr>
              <w:pStyle w:val="BodyA"/>
              <w:spacing w:after="0" w:line="240" w:lineRule="auto"/>
              <w:rPr>
                <w:noProof/>
                <w:lang w:val="ro-RO"/>
              </w:rPr>
            </w:pPr>
            <w:r w:rsidRPr="00B07C86">
              <w:rPr>
                <w:b/>
                <w:bCs/>
                <w:noProof/>
                <w:color w:val="FF0000"/>
                <w:sz w:val="24"/>
                <w:szCs w:val="24"/>
                <w:u w:color="FF0000"/>
                <w:lang w:val="ro-RO"/>
              </w:rPr>
              <w:t>CEL MAI BUN FLUX DE DIGITAL ONBOARDING ÎN 202</w:t>
            </w:r>
            <w:r w:rsidR="00D22FF1">
              <w:rPr>
                <w:b/>
                <w:bCs/>
                <w:noProof/>
                <w:color w:val="FF0000"/>
                <w:sz w:val="24"/>
                <w:szCs w:val="24"/>
                <w:u w:color="FF0000"/>
                <w:lang w:val="ro-RO"/>
              </w:rPr>
              <w:t>3</w:t>
            </w:r>
          </w:p>
        </w:tc>
      </w:tr>
      <w:tr w:rsidR="00830693" w:rsidRPr="001D5910" w14:paraId="0040A81A" w14:textId="77777777" w:rsidTr="001D5910">
        <w:trPr>
          <w:trHeight w:val="23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0A818" w14:textId="77777777" w:rsidR="00830693" w:rsidRPr="00D22FF1" w:rsidRDefault="00653885">
            <w:pPr>
              <w:pStyle w:val="BodyA"/>
              <w:spacing w:after="0" w:line="240" w:lineRule="auto"/>
              <w:rPr>
                <w:b/>
                <w:bCs/>
                <w:noProof/>
                <w:sz w:val="24"/>
                <w:szCs w:val="24"/>
                <w:lang w:val="ro-RO"/>
              </w:rPr>
            </w:pPr>
            <w:r w:rsidRPr="00D22FF1">
              <w:rPr>
                <w:b/>
                <w:bCs/>
                <w:noProof/>
                <w:sz w:val="24"/>
                <w:szCs w:val="24"/>
                <w:lang w:val="ro-RO"/>
              </w:rPr>
              <w:t>CRITERIUL I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0A819" w14:textId="77777777" w:rsidR="00830693" w:rsidRPr="00D22FF1" w:rsidRDefault="00653885">
            <w:pPr>
              <w:pStyle w:val="BodyA"/>
              <w:spacing w:after="0" w:line="240" w:lineRule="auto"/>
              <w:rPr>
                <w:b/>
                <w:bCs/>
                <w:noProof/>
                <w:sz w:val="24"/>
                <w:szCs w:val="24"/>
                <w:lang w:val="ro-RO"/>
              </w:rPr>
            </w:pPr>
            <w:r w:rsidRPr="00D22FF1">
              <w:rPr>
                <w:b/>
                <w:bCs/>
                <w:noProof/>
                <w:sz w:val="24"/>
                <w:szCs w:val="24"/>
                <w:lang w:val="ro-RO"/>
              </w:rPr>
              <w:t>Simplitatea fluxului de înrolare a clientului</w:t>
            </w:r>
          </w:p>
        </w:tc>
      </w:tr>
      <w:tr w:rsidR="00830693" w:rsidRPr="001D5910" w14:paraId="0040A81D" w14:textId="77777777" w:rsidTr="001D5910">
        <w:trPr>
          <w:trHeight w:val="23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0A81B" w14:textId="77777777" w:rsidR="00830693" w:rsidRPr="001D5910" w:rsidRDefault="00653885">
            <w:pPr>
              <w:pStyle w:val="BodyA"/>
              <w:spacing w:after="0" w:line="240" w:lineRule="auto"/>
              <w:rPr>
                <w:noProof/>
                <w:lang w:val="ro-RO"/>
              </w:rPr>
            </w:pPr>
            <w:r w:rsidRPr="001D5910">
              <w:rPr>
                <w:b/>
                <w:bCs/>
                <w:noProof/>
                <w:lang w:val="ro-RO"/>
              </w:rPr>
              <w:t>Subcriteriul 1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0A81C" w14:textId="77777777" w:rsidR="00830693" w:rsidRPr="001D5910" w:rsidRDefault="00653885">
            <w:pPr>
              <w:pStyle w:val="BodyA"/>
              <w:spacing w:after="0" w:line="240" w:lineRule="auto"/>
              <w:rPr>
                <w:noProof/>
                <w:lang w:val="ro-RO"/>
              </w:rPr>
            </w:pPr>
            <w:r w:rsidRPr="001D5910">
              <w:rPr>
                <w:noProof/>
                <w:lang w:val="ro-RO"/>
              </w:rPr>
              <w:t>Numărul de ecrane și numărul de click-uri pentru înrolare</w:t>
            </w:r>
          </w:p>
        </w:tc>
      </w:tr>
      <w:tr w:rsidR="00830693" w:rsidRPr="001D5910" w14:paraId="0040A820" w14:textId="77777777" w:rsidTr="001D5910">
        <w:trPr>
          <w:trHeight w:val="303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0A81E" w14:textId="77777777" w:rsidR="00830693" w:rsidRPr="001D5910" w:rsidRDefault="00653885">
            <w:pPr>
              <w:pStyle w:val="BodyA"/>
              <w:spacing w:after="0" w:line="240" w:lineRule="auto"/>
              <w:rPr>
                <w:noProof/>
                <w:lang w:val="ro-RO"/>
              </w:rPr>
            </w:pPr>
            <w:r w:rsidRPr="001D5910">
              <w:rPr>
                <w:b/>
                <w:bCs/>
                <w:noProof/>
                <w:lang w:val="ro-RO"/>
              </w:rPr>
              <w:t>Raționament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0A81F" w14:textId="387FEBD0" w:rsidR="00830693" w:rsidRPr="001D5910" w:rsidRDefault="00653885">
            <w:pPr>
              <w:pStyle w:val="BodyA"/>
              <w:spacing w:after="0" w:line="240" w:lineRule="auto"/>
              <w:rPr>
                <w:noProof/>
                <w:lang w:val="ro-RO"/>
              </w:rPr>
            </w:pPr>
            <w:r w:rsidRPr="001D5910">
              <w:rPr>
                <w:noProof/>
                <w:lang w:val="ro-RO"/>
              </w:rPr>
              <w:t>Un flux cât mai simplu și rapid de înrolare este un avantaj.</w:t>
            </w:r>
          </w:p>
        </w:tc>
      </w:tr>
      <w:tr w:rsidR="00830693" w:rsidRPr="001D5910" w14:paraId="0040A827" w14:textId="77777777" w:rsidTr="001D5910">
        <w:trPr>
          <w:trHeight w:val="179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0A821" w14:textId="77777777" w:rsidR="00830693" w:rsidRPr="001D5910" w:rsidRDefault="00653885">
            <w:pPr>
              <w:pStyle w:val="BodyA"/>
              <w:spacing w:after="0" w:line="240" w:lineRule="auto"/>
              <w:rPr>
                <w:noProof/>
                <w:lang w:val="ro-RO"/>
              </w:rPr>
            </w:pPr>
            <w:r w:rsidRPr="001D5910">
              <w:rPr>
                <w:b/>
                <w:bCs/>
                <w:noProof/>
                <w:lang w:val="ro-RO"/>
              </w:rPr>
              <w:t>Instrucțiuni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0A822" w14:textId="77777777" w:rsidR="00830693" w:rsidRPr="001D5910" w:rsidRDefault="00653885">
            <w:pPr>
              <w:pStyle w:val="BodyA"/>
              <w:spacing w:after="0" w:line="240" w:lineRule="auto"/>
              <w:rPr>
                <w:noProof/>
                <w:lang w:val="ro-RO"/>
              </w:rPr>
            </w:pPr>
            <w:r w:rsidRPr="001D5910">
              <w:rPr>
                <w:noProof/>
                <w:lang w:val="ro-RO"/>
              </w:rPr>
              <w:t>Vă rugăm să menționați:</w:t>
            </w:r>
          </w:p>
          <w:p w14:paraId="0040A823" w14:textId="77777777" w:rsidR="00830693" w:rsidRPr="001D5910" w:rsidRDefault="00653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lang w:val="ro-RO"/>
              </w:rPr>
            </w:pPr>
            <w:r w:rsidRPr="001D5910">
              <w:rPr>
                <w:noProof/>
                <w:lang w:val="ro-RO"/>
              </w:rPr>
              <w:t>Numărul de ecrane pentru parcurgerea fluxului</w:t>
            </w:r>
          </w:p>
          <w:p w14:paraId="0040A824" w14:textId="77777777" w:rsidR="00830693" w:rsidRPr="001D5910" w:rsidRDefault="00653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lang w:val="ro-RO"/>
              </w:rPr>
            </w:pPr>
            <w:r w:rsidRPr="001D5910">
              <w:rPr>
                <w:noProof/>
                <w:lang w:val="ro-RO"/>
              </w:rPr>
              <w:t>Numărul de click-uri necesare pentru a finaliza fluxul</w:t>
            </w:r>
          </w:p>
          <w:p w14:paraId="0040A825" w14:textId="77777777" w:rsidR="00830693" w:rsidRPr="001D5910" w:rsidRDefault="00830693">
            <w:pPr>
              <w:pStyle w:val="BodyA"/>
              <w:spacing w:after="0" w:line="240" w:lineRule="auto"/>
              <w:rPr>
                <w:noProof/>
                <w:lang w:val="ro-RO"/>
              </w:rPr>
            </w:pPr>
          </w:p>
          <w:p w14:paraId="0040A826" w14:textId="3FE9CDEE" w:rsidR="00830693" w:rsidRPr="00DB054A" w:rsidRDefault="00DB054A">
            <w:pPr>
              <w:pStyle w:val="BodyA"/>
              <w:spacing w:after="0" w:line="240" w:lineRule="auto"/>
              <w:rPr>
                <w:noProof/>
                <w:u w:val="single"/>
                <w:lang w:val="ro-RO"/>
              </w:rPr>
            </w:pPr>
            <w:r w:rsidRPr="00DB054A">
              <w:rPr>
                <w:noProof/>
                <w:u w:val="single"/>
                <w:lang w:val="ro-RO"/>
              </w:rPr>
              <w:t>T</w:t>
            </w:r>
            <w:r w:rsidR="00653885" w:rsidRPr="00DB054A">
              <w:rPr>
                <w:noProof/>
                <w:u w:val="single"/>
                <w:lang w:val="ro-RO"/>
              </w:rPr>
              <w:t xml:space="preserve">rimiterea unui video demo care să reflecte </w:t>
            </w:r>
            <w:r w:rsidR="002803FA" w:rsidRPr="00DB054A">
              <w:rPr>
                <w:noProof/>
                <w:u w:val="single"/>
                <w:lang w:val="ro-RO"/>
              </w:rPr>
              <w:t>întreg</w:t>
            </w:r>
            <w:r w:rsidR="00274072" w:rsidRPr="00DB054A">
              <w:rPr>
                <w:noProof/>
                <w:u w:val="single"/>
                <w:lang w:val="ro-RO"/>
              </w:rPr>
              <w:t>ul</w:t>
            </w:r>
            <w:r w:rsidR="002803FA" w:rsidRPr="00DB054A">
              <w:rPr>
                <w:noProof/>
                <w:u w:val="single"/>
                <w:lang w:val="ro-RO"/>
              </w:rPr>
              <w:t xml:space="preserve"> </w:t>
            </w:r>
            <w:r w:rsidR="00653885" w:rsidRPr="00DB054A">
              <w:rPr>
                <w:noProof/>
                <w:u w:val="single"/>
                <w:lang w:val="ro-RO"/>
              </w:rPr>
              <w:t>flux de înrolare a clientului</w:t>
            </w:r>
            <w:r w:rsidRPr="00DB054A">
              <w:rPr>
                <w:noProof/>
                <w:u w:val="single"/>
                <w:lang w:val="ro-RO"/>
              </w:rPr>
              <w:t xml:space="preserve"> va fi considerat</w:t>
            </w:r>
            <w:r>
              <w:rPr>
                <w:noProof/>
                <w:u w:val="single"/>
                <w:lang w:val="ro-RO"/>
              </w:rPr>
              <w:t>ă</w:t>
            </w:r>
            <w:r w:rsidRPr="00DB054A">
              <w:rPr>
                <w:noProof/>
                <w:u w:val="single"/>
                <w:lang w:val="ro-RO"/>
              </w:rPr>
              <w:t xml:space="preserve"> un plus.</w:t>
            </w:r>
            <w:r w:rsidR="00172F22">
              <w:rPr>
                <w:noProof/>
                <w:u w:val="single"/>
                <w:lang w:val="ro-RO"/>
              </w:rPr>
              <w:t xml:space="preserve"> Includeți link-ul în caseta de ma</w:t>
            </w:r>
            <w:r w:rsidR="00C26722">
              <w:rPr>
                <w:noProof/>
                <w:u w:val="single"/>
                <w:lang w:val="ro-RO"/>
              </w:rPr>
              <w:t>i</w:t>
            </w:r>
            <w:r w:rsidR="00172F22">
              <w:rPr>
                <w:noProof/>
                <w:u w:val="single"/>
                <w:lang w:val="ro-RO"/>
              </w:rPr>
              <w:t xml:space="preserve"> jos; link-ul trebuie să fie valabil până la finalul lunii mai 202</w:t>
            </w:r>
            <w:r w:rsidR="00326BE3">
              <w:rPr>
                <w:noProof/>
                <w:u w:val="single"/>
                <w:lang w:val="ro-RO"/>
              </w:rPr>
              <w:t>4</w:t>
            </w:r>
            <w:r w:rsidR="00172F22">
              <w:rPr>
                <w:noProof/>
                <w:u w:val="single"/>
                <w:lang w:val="ro-RO"/>
              </w:rPr>
              <w:t>, cel puțin.</w:t>
            </w:r>
          </w:p>
        </w:tc>
      </w:tr>
      <w:tr w:rsidR="00830693" w:rsidRPr="001D5910" w14:paraId="0040A82B" w14:textId="77777777" w:rsidTr="00A840D7">
        <w:trPr>
          <w:trHeight w:val="1180"/>
          <w:jc w:val="center"/>
        </w:trPr>
        <w:tc>
          <w:tcPr>
            <w:tcW w:w="94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0A828" w14:textId="77777777" w:rsidR="00830693" w:rsidRPr="001D5910" w:rsidRDefault="00830693">
            <w:pPr>
              <w:pStyle w:val="BodyA"/>
              <w:spacing w:after="0" w:line="240" w:lineRule="auto"/>
              <w:jc w:val="center"/>
              <w:rPr>
                <w:b/>
                <w:bCs/>
                <w:noProof/>
                <w:sz w:val="28"/>
                <w:szCs w:val="28"/>
                <w:lang w:val="ro-RO"/>
              </w:rPr>
            </w:pPr>
          </w:p>
          <w:p w14:paraId="0040A829" w14:textId="77777777" w:rsidR="00830693" w:rsidRPr="00C77F47" w:rsidRDefault="00653885">
            <w:pPr>
              <w:pStyle w:val="BodyA"/>
              <w:spacing w:after="0" w:line="240" w:lineRule="auto"/>
              <w:jc w:val="center"/>
              <w:rPr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</w:pPr>
            <w:r w:rsidRPr="00C77F47">
              <w:rPr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  <w:t xml:space="preserve">INPUT </w:t>
            </w:r>
          </w:p>
          <w:p w14:paraId="18D790CA" w14:textId="77777777" w:rsidR="00830693" w:rsidRDefault="00653885">
            <w:pPr>
              <w:pStyle w:val="BodyA"/>
              <w:spacing w:after="0" w:line="240" w:lineRule="auto"/>
              <w:jc w:val="center"/>
              <w:rPr>
                <w:i/>
                <w:iCs/>
                <w:noProof/>
                <w:color w:val="C45911" w:themeColor="accent2" w:themeShade="BF"/>
                <w:lang w:val="ro-RO"/>
              </w:rPr>
            </w:pPr>
            <w:r w:rsidRPr="00C77F47">
              <w:rPr>
                <w:i/>
                <w:iCs/>
                <w:noProof/>
                <w:color w:val="C45911" w:themeColor="accent2" w:themeShade="BF"/>
                <w:lang w:val="ro-RO"/>
              </w:rPr>
              <w:t xml:space="preserve">De completat în această casetă de către reprezentanții </w:t>
            </w:r>
            <w:r w:rsidR="00A840D7">
              <w:rPr>
                <w:i/>
                <w:iCs/>
                <w:noProof/>
                <w:color w:val="C45911" w:themeColor="accent2" w:themeShade="BF"/>
                <w:lang w:val="ro-RO"/>
              </w:rPr>
              <w:t>instituțiilor financiare</w:t>
            </w:r>
          </w:p>
          <w:p w14:paraId="0040A82A" w14:textId="301B0D3C" w:rsidR="00A840D7" w:rsidRPr="001D5910" w:rsidRDefault="00A840D7">
            <w:pPr>
              <w:pStyle w:val="BodyA"/>
              <w:spacing w:after="0" w:line="240" w:lineRule="auto"/>
              <w:jc w:val="center"/>
              <w:rPr>
                <w:noProof/>
                <w:lang w:val="ro-RO"/>
              </w:rPr>
            </w:pPr>
          </w:p>
        </w:tc>
      </w:tr>
      <w:tr w:rsidR="00830693" w:rsidRPr="001D5910" w14:paraId="0040A82E" w14:textId="77777777" w:rsidTr="001D5910">
        <w:trPr>
          <w:trHeight w:val="23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0A82C" w14:textId="77777777" w:rsidR="00830693" w:rsidRPr="001D5910" w:rsidRDefault="00653885">
            <w:pPr>
              <w:pStyle w:val="BodyA"/>
              <w:spacing w:after="0" w:line="240" w:lineRule="auto"/>
              <w:rPr>
                <w:noProof/>
                <w:lang w:val="ro-RO"/>
              </w:rPr>
            </w:pPr>
            <w:r w:rsidRPr="001D5910">
              <w:rPr>
                <w:b/>
                <w:bCs/>
                <w:noProof/>
                <w:lang w:val="ro-RO"/>
              </w:rPr>
              <w:t>Subcriteriul 2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0A82D" w14:textId="77777777" w:rsidR="00830693" w:rsidRPr="001D5910" w:rsidRDefault="00653885">
            <w:pPr>
              <w:pStyle w:val="BodyA"/>
              <w:spacing w:after="0" w:line="240" w:lineRule="auto"/>
              <w:rPr>
                <w:noProof/>
                <w:lang w:val="ro-RO"/>
              </w:rPr>
            </w:pPr>
            <w:r w:rsidRPr="001D5910">
              <w:rPr>
                <w:noProof/>
                <w:lang w:val="ro-RO"/>
              </w:rPr>
              <w:t xml:space="preserve">Ușurința în a înțelege care sunt pașii următori. </w:t>
            </w:r>
          </w:p>
        </w:tc>
      </w:tr>
      <w:tr w:rsidR="00830693" w:rsidRPr="001D5910" w14:paraId="0040A831" w14:textId="77777777" w:rsidTr="001D5910">
        <w:trPr>
          <w:trHeight w:val="49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0A82F" w14:textId="77777777" w:rsidR="00830693" w:rsidRPr="001D5910" w:rsidRDefault="00653885">
            <w:pPr>
              <w:pStyle w:val="BodyA"/>
              <w:spacing w:after="0" w:line="240" w:lineRule="auto"/>
              <w:rPr>
                <w:noProof/>
                <w:lang w:val="ro-RO"/>
              </w:rPr>
            </w:pPr>
            <w:r w:rsidRPr="001D5910">
              <w:rPr>
                <w:b/>
                <w:bCs/>
                <w:noProof/>
                <w:lang w:val="ro-RO"/>
              </w:rPr>
              <w:t>Raționament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0A830" w14:textId="77777777" w:rsidR="00830693" w:rsidRPr="001D5910" w:rsidRDefault="00653885">
            <w:pPr>
              <w:pStyle w:val="BodyA"/>
              <w:spacing w:after="0" w:line="240" w:lineRule="auto"/>
              <w:rPr>
                <w:noProof/>
                <w:lang w:val="ro-RO"/>
              </w:rPr>
            </w:pPr>
            <w:r w:rsidRPr="001D5910">
              <w:rPr>
                <w:noProof/>
                <w:lang w:val="ro-RO"/>
              </w:rPr>
              <w:t>Un flux intuitiv, cât mai natural și fără fricțiune, va oferi clientului o experiență mai bună.</w:t>
            </w:r>
          </w:p>
        </w:tc>
      </w:tr>
      <w:tr w:rsidR="00830693" w:rsidRPr="001D5910" w14:paraId="0040A834" w14:textId="77777777" w:rsidTr="008659F0">
        <w:trPr>
          <w:trHeight w:val="44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0A832" w14:textId="77777777" w:rsidR="00830693" w:rsidRPr="001D5910" w:rsidRDefault="00653885">
            <w:pPr>
              <w:pStyle w:val="BodyA"/>
              <w:spacing w:after="0" w:line="240" w:lineRule="auto"/>
              <w:rPr>
                <w:noProof/>
                <w:lang w:val="ro-RO"/>
              </w:rPr>
            </w:pPr>
            <w:r w:rsidRPr="001D5910">
              <w:rPr>
                <w:b/>
                <w:bCs/>
                <w:noProof/>
                <w:lang w:val="ro-RO"/>
              </w:rPr>
              <w:t>Instrucțiuni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497F87" w14:textId="77777777" w:rsidR="00460957" w:rsidRDefault="0000517F">
            <w:pPr>
              <w:pStyle w:val="BodyA"/>
              <w:spacing w:after="0" w:line="240" w:lineRule="auto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 xml:space="preserve">Descrieți și ilustrați </w:t>
            </w:r>
            <w:r w:rsidR="00460957">
              <w:rPr>
                <w:noProof/>
                <w:lang w:val="ro-RO"/>
              </w:rPr>
              <w:t>journey-ul/</w:t>
            </w:r>
            <w:r>
              <w:rPr>
                <w:noProof/>
                <w:lang w:val="ro-RO"/>
              </w:rPr>
              <w:t xml:space="preserve">pașii procesului de </w:t>
            </w:r>
            <w:r w:rsidR="00460957">
              <w:rPr>
                <w:noProof/>
                <w:lang w:val="ro-RO"/>
              </w:rPr>
              <w:t>onboarding.</w:t>
            </w:r>
          </w:p>
          <w:p w14:paraId="0040A833" w14:textId="48054D33" w:rsidR="00830693" w:rsidRPr="001D5910" w:rsidRDefault="00460957">
            <w:pPr>
              <w:pStyle w:val="BodyA"/>
              <w:spacing w:after="0" w:line="240" w:lineRule="auto"/>
              <w:rPr>
                <w:noProof/>
                <w:lang w:val="ro-RO"/>
              </w:rPr>
            </w:pPr>
            <w:r w:rsidRPr="00DB054A">
              <w:rPr>
                <w:noProof/>
                <w:u w:val="single"/>
                <w:lang w:val="ro-RO"/>
              </w:rPr>
              <w:t xml:space="preserve">Trimiterea unui video demo care să </w:t>
            </w:r>
            <w:r>
              <w:rPr>
                <w:noProof/>
                <w:u w:val="single"/>
                <w:lang w:val="ro-RO"/>
              </w:rPr>
              <w:t>susțină journey-ul descris</w:t>
            </w:r>
            <w:r w:rsidRPr="00DB054A">
              <w:rPr>
                <w:noProof/>
                <w:u w:val="single"/>
                <w:lang w:val="ro-RO"/>
              </w:rPr>
              <w:t xml:space="preserve"> va fi considerat</w:t>
            </w:r>
            <w:r>
              <w:rPr>
                <w:noProof/>
                <w:u w:val="single"/>
                <w:lang w:val="ro-RO"/>
              </w:rPr>
              <w:t>ă</w:t>
            </w:r>
            <w:r w:rsidRPr="00DB054A">
              <w:rPr>
                <w:noProof/>
                <w:u w:val="single"/>
                <w:lang w:val="ro-RO"/>
              </w:rPr>
              <w:t xml:space="preserve"> un plus.</w:t>
            </w:r>
            <w:r w:rsidR="00172F22">
              <w:rPr>
                <w:noProof/>
                <w:u w:val="single"/>
                <w:lang w:val="ro-RO"/>
              </w:rPr>
              <w:t xml:space="preserve"> Includeți link-ul în caseta de ma</w:t>
            </w:r>
            <w:r w:rsidR="00C26722">
              <w:rPr>
                <w:noProof/>
                <w:u w:val="single"/>
                <w:lang w:val="ro-RO"/>
              </w:rPr>
              <w:t>i</w:t>
            </w:r>
            <w:r w:rsidR="00172F22">
              <w:rPr>
                <w:noProof/>
                <w:u w:val="single"/>
                <w:lang w:val="ro-RO"/>
              </w:rPr>
              <w:t xml:space="preserve"> jos; link-ul trebuie să fie valabil până la finalul lunii mai 202</w:t>
            </w:r>
            <w:r w:rsidR="005A27E4">
              <w:rPr>
                <w:noProof/>
                <w:u w:val="single"/>
                <w:lang w:val="ro-RO"/>
              </w:rPr>
              <w:t>4</w:t>
            </w:r>
            <w:r w:rsidR="00172F22">
              <w:rPr>
                <w:noProof/>
                <w:u w:val="single"/>
                <w:lang w:val="ro-RO"/>
              </w:rPr>
              <w:t>, cel puțin.</w:t>
            </w:r>
          </w:p>
        </w:tc>
      </w:tr>
      <w:tr w:rsidR="00830693" w:rsidRPr="001D5910" w14:paraId="0040A838" w14:textId="77777777" w:rsidTr="00A840D7">
        <w:trPr>
          <w:trHeight w:val="1181"/>
          <w:jc w:val="center"/>
        </w:trPr>
        <w:tc>
          <w:tcPr>
            <w:tcW w:w="94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0A835" w14:textId="77777777" w:rsidR="00830693" w:rsidRPr="001D5910" w:rsidRDefault="00830693">
            <w:pPr>
              <w:pStyle w:val="BodyA"/>
              <w:spacing w:after="0" w:line="240" w:lineRule="auto"/>
              <w:rPr>
                <w:b/>
                <w:bCs/>
                <w:noProof/>
                <w:sz w:val="28"/>
                <w:szCs w:val="28"/>
                <w:lang w:val="ro-RO"/>
              </w:rPr>
            </w:pPr>
          </w:p>
          <w:p w14:paraId="0040A836" w14:textId="77777777" w:rsidR="00830693" w:rsidRPr="00C77F47" w:rsidRDefault="00653885">
            <w:pPr>
              <w:pStyle w:val="BodyA"/>
              <w:spacing w:after="0" w:line="240" w:lineRule="auto"/>
              <w:jc w:val="center"/>
              <w:rPr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</w:pPr>
            <w:r w:rsidRPr="00C77F47">
              <w:rPr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  <w:t xml:space="preserve">INPUT </w:t>
            </w:r>
          </w:p>
          <w:p w14:paraId="056E15D3" w14:textId="77777777" w:rsidR="00830693" w:rsidRDefault="00653885">
            <w:pPr>
              <w:pStyle w:val="BodyA"/>
              <w:spacing w:after="0" w:line="240" w:lineRule="auto"/>
              <w:jc w:val="center"/>
              <w:rPr>
                <w:i/>
                <w:iCs/>
                <w:noProof/>
                <w:color w:val="C45911" w:themeColor="accent2" w:themeShade="BF"/>
                <w:lang w:val="ro-RO"/>
              </w:rPr>
            </w:pPr>
            <w:r w:rsidRPr="00C77F47">
              <w:rPr>
                <w:i/>
                <w:iCs/>
                <w:noProof/>
                <w:color w:val="C45911" w:themeColor="accent2" w:themeShade="BF"/>
                <w:lang w:val="ro-RO"/>
              </w:rPr>
              <w:t xml:space="preserve">De completat în această casetă de către reprezentanții </w:t>
            </w:r>
            <w:r w:rsidR="00A840D7">
              <w:rPr>
                <w:i/>
                <w:iCs/>
                <w:noProof/>
                <w:color w:val="C45911" w:themeColor="accent2" w:themeShade="BF"/>
                <w:lang w:val="ro-RO"/>
              </w:rPr>
              <w:t>instituțiilor financiare</w:t>
            </w:r>
          </w:p>
          <w:p w14:paraId="0040A837" w14:textId="609313DE" w:rsidR="00A840D7" w:rsidRPr="001D5910" w:rsidRDefault="00A840D7">
            <w:pPr>
              <w:pStyle w:val="BodyA"/>
              <w:spacing w:after="0" w:line="240" w:lineRule="auto"/>
              <w:jc w:val="center"/>
              <w:rPr>
                <w:noProof/>
                <w:lang w:val="ro-RO"/>
              </w:rPr>
            </w:pPr>
          </w:p>
        </w:tc>
      </w:tr>
      <w:tr w:rsidR="00830693" w:rsidRPr="001D5910" w14:paraId="0040A83B" w14:textId="77777777" w:rsidTr="001D5910">
        <w:trPr>
          <w:trHeight w:val="23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0A839" w14:textId="77777777" w:rsidR="00830693" w:rsidRPr="005A27E4" w:rsidRDefault="00653885">
            <w:pPr>
              <w:pStyle w:val="BodyA"/>
              <w:spacing w:after="0" w:line="240" w:lineRule="auto"/>
              <w:rPr>
                <w:b/>
                <w:bCs/>
                <w:noProof/>
                <w:sz w:val="24"/>
                <w:szCs w:val="24"/>
                <w:lang w:val="ro-RO"/>
              </w:rPr>
            </w:pPr>
            <w:r w:rsidRPr="005A27E4">
              <w:rPr>
                <w:b/>
                <w:bCs/>
                <w:noProof/>
                <w:sz w:val="24"/>
                <w:szCs w:val="24"/>
                <w:lang w:val="ro-RO"/>
              </w:rPr>
              <w:t>CRITERIUL II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0A83A" w14:textId="77777777" w:rsidR="00830693" w:rsidRPr="005A27E4" w:rsidRDefault="00653885">
            <w:pPr>
              <w:pStyle w:val="BodyA"/>
              <w:spacing w:after="0" w:line="240" w:lineRule="auto"/>
              <w:rPr>
                <w:b/>
                <w:bCs/>
                <w:noProof/>
                <w:sz w:val="24"/>
                <w:szCs w:val="24"/>
                <w:lang w:val="ro-RO"/>
              </w:rPr>
            </w:pPr>
            <w:r w:rsidRPr="005A27E4">
              <w:rPr>
                <w:b/>
                <w:bCs/>
                <w:noProof/>
                <w:sz w:val="24"/>
                <w:szCs w:val="24"/>
                <w:lang w:val="ro-RO"/>
              </w:rPr>
              <w:t xml:space="preserve">Eficiența fluxului de onboarding online </w:t>
            </w:r>
          </w:p>
        </w:tc>
      </w:tr>
      <w:tr w:rsidR="00830693" w:rsidRPr="001D5910" w14:paraId="0040A83E" w14:textId="77777777" w:rsidTr="00460957">
        <w:trPr>
          <w:trHeight w:val="26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0A83C" w14:textId="77777777" w:rsidR="00830693" w:rsidRPr="001D5910" w:rsidRDefault="00653885">
            <w:pPr>
              <w:pStyle w:val="BodyA"/>
              <w:spacing w:after="0" w:line="240" w:lineRule="auto"/>
              <w:rPr>
                <w:noProof/>
                <w:lang w:val="ro-RO"/>
              </w:rPr>
            </w:pPr>
            <w:r w:rsidRPr="001D5910">
              <w:rPr>
                <w:b/>
                <w:bCs/>
                <w:noProof/>
                <w:lang w:val="ro-RO"/>
              </w:rPr>
              <w:t>Subcriteriul 1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0A83D" w14:textId="57D92F7B" w:rsidR="00830693" w:rsidRPr="001D5910" w:rsidRDefault="00653885">
            <w:pPr>
              <w:pStyle w:val="BodyA"/>
              <w:spacing w:after="0" w:line="240" w:lineRule="auto"/>
              <w:rPr>
                <w:noProof/>
                <w:lang w:val="ro-RO"/>
              </w:rPr>
            </w:pPr>
            <w:r w:rsidRPr="001D5910">
              <w:rPr>
                <w:noProof/>
                <w:lang w:val="ro-RO"/>
              </w:rPr>
              <w:t>Ponderea clienților care au deschis relația cu banca 100% online în 202</w:t>
            </w:r>
            <w:r w:rsidR="005A27E4">
              <w:rPr>
                <w:noProof/>
                <w:lang w:val="ro-RO"/>
              </w:rPr>
              <w:t>3</w:t>
            </w:r>
          </w:p>
        </w:tc>
      </w:tr>
      <w:tr w:rsidR="00830693" w:rsidRPr="001D5910" w14:paraId="0040A841" w14:textId="77777777" w:rsidTr="001D5910">
        <w:trPr>
          <w:trHeight w:val="23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0A83F" w14:textId="77777777" w:rsidR="00830693" w:rsidRPr="001D5910" w:rsidRDefault="00653885">
            <w:pPr>
              <w:pStyle w:val="Body"/>
              <w:rPr>
                <w:noProof/>
                <w:lang w:val="ro-RO"/>
              </w:rPr>
            </w:pPr>
            <w:r w:rsidRPr="001D5910">
              <w:rPr>
                <w:rFonts w:ascii="Calibri" w:hAnsi="Calibri"/>
                <w:b/>
                <w:bCs/>
                <w:noProof/>
                <w:sz w:val="22"/>
                <w:szCs w:val="22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Subcriteriul 2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0A840" w14:textId="77777777" w:rsidR="00830693" w:rsidRPr="001D5910" w:rsidRDefault="00653885">
            <w:pPr>
              <w:pStyle w:val="Body"/>
              <w:rPr>
                <w:noProof/>
                <w:lang w:val="ro-RO"/>
              </w:rPr>
            </w:pPr>
            <w:r w:rsidRPr="001D5910">
              <w:rPr>
                <w:rFonts w:ascii="Calibri" w:hAnsi="Calibri"/>
                <w:noProof/>
                <w:sz w:val="22"/>
                <w:szCs w:val="22"/>
                <w:lang w:val="ro-RO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Procentul de drop-offs după începerea fluxului de onboarding</w:t>
            </w:r>
          </w:p>
        </w:tc>
      </w:tr>
      <w:tr w:rsidR="00830693" w:rsidRPr="001D5910" w14:paraId="0040A844" w14:textId="77777777" w:rsidTr="00460957">
        <w:trPr>
          <w:trHeight w:val="147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0A842" w14:textId="77777777" w:rsidR="00830693" w:rsidRPr="001D5910" w:rsidRDefault="00653885">
            <w:pPr>
              <w:pStyle w:val="BodyA"/>
              <w:spacing w:after="0" w:line="240" w:lineRule="auto"/>
              <w:rPr>
                <w:noProof/>
                <w:lang w:val="ro-RO"/>
              </w:rPr>
            </w:pPr>
            <w:r w:rsidRPr="001D5910">
              <w:rPr>
                <w:b/>
                <w:bCs/>
                <w:noProof/>
                <w:lang w:val="ro-RO"/>
              </w:rPr>
              <w:t>Raționament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0A843" w14:textId="77777777" w:rsidR="00830693" w:rsidRPr="001D5910" w:rsidRDefault="00653885">
            <w:pPr>
              <w:pStyle w:val="BodyA"/>
              <w:spacing w:after="0" w:line="240" w:lineRule="auto"/>
              <w:rPr>
                <w:noProof/>
                <w:lang w:val="ro-RO"/>
              </w:rPr>
            </w:pPr>
            <w:r w:rsidRPr="001D5910">
              <w:rPr>
                <w:noProof/>
                <w:lang w:val="ro-RO"/>
              </w:rPr>
              <w:t>Cât de important este canalul online în deschiderea de noi conturi și câți clienți reușesc să deschidă relația 100% online.</w:t>
            </w:r>
          </w:p>
        </w:tc>
      </w:tr>
      <w:tr w:rsidR="00830693" w:rsidRPr="001D5910" w14:paraId="0040A848" w14:textId="77777777" w:rsidTr="001D5910">
        <w:trPr>
          <w:trHeight w:val="126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0A845" w14:textId="77777777" w:rsidR="00830693" w:rsidRPr="001D5910" w:rsidRDefault="00653885">
            <w:pPr>
              <w:pStyle w:val="BodyA"/>
              <w:spacing w:after="0" w:line="240" w:lineRule="auto"/>
              <w:rPr>
                <w:noProof/>
                <w:lang w:val="ro-RO"/>
              </w:rPr>
            </w:pPr>
            <w:r w:rsidRPr="001D5910">
              <w:rPr>
                <w:b/>
                <w:bCs/>
                <w:noProof/>
                <w:lang w:val="ro-RO"/>
              </w:rPr>
              <w:t>Instrucțiuni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23EF2E" w14:textId="77777777" w:rsidR="00274072" w:rsidRDefault="00653885">
            <w:pPr>
              <w:pStyle w:val="BodyA"/>
              <w:spacing w:after="0" w:line="240" w:lineRule="auto"/>
              <w:rPr>
                <w:noProof/>
                <w:lang w:val="ro-RO"/>
              </w:rPr>
            </w:pPr>
            <w:r w:rsidRPr="001D5910">
              <w:rPr>
                <w:noProof/>
                <w:lang w:val="ro-RO"/>
              </w:rPr>
              <w:t>Specificați</w:t>
            </w:r>
            <w:r w:rsidR="00274072">
              <w:rPr>
                <w:noProof/>
                <w:lang w:val="ro-RO"/>
              </w:rPr>
              <w:t>:</w:t>
            </w:r>
          </w:p>
          <w:p w14:paraId="6B2F56E6" w14:textId="7EAB9B39" w:rsidR="00274072" w:rsidRDefault="00653885" w:rsidP="00274072">
            <w:pPr>
              <w:pStyle w:val="BodyA"/>
              <w:numPr>
                <w:ilvl w:val="0"/>
                <w:numId w:val="2"/>
              </w:numPr>
              <w:spacing w:after="0" w:line="240" w:lineRule="auto"/>
              <w:rPr>
                <w:noProof/>
                <w:lang w:val="ro-RO"/>
              </w:rPr>
            </w:pPr>
            <w:r w:rsidRPr="001D5910">
              <w:rPr>
                <w:noProof/>
                <w:lang w:val="ro-RO"/>
              </w:rPr>
              <w:t>câți clienți au deschis în 202</w:t>
            </w:r>
            <w:r w:rsidR="005A27E4">
              <w:rPr>
                <w:noProof/>
                <w:lang w:val="ro-RO"/>
              </w:rPr>
              <w:t>3</w:t>
            </w:r>
            <w:r w:rsidRPr="001D5910">
              <w:rPr>
                <w:noProof/>
                <w:lang w:val="ro-RO"/>
              </w:rPr>
              <w:t xml:space="preserve"> relația cu banca 100% online</w:t>
            </w:r>
          </w:p>
          <w:p w14:paraId="5EB468EB" w14:textId="7153FE40" w:rsidR="00274072" w:rsidRDefault="00653885" w:rsidP="00274072">
            <w:pPr>
              <w:pStyle w:val="BodyA"/>
              <w:numPr>
                <w:ilvl w:val="0"/>
                <w:numId w:val="2"/>
              </w:numPr>
              <w:spacing w:after="0" w:line="240" w:lineRule="auto"/>
              <w:rPr>
                <w:noProof/>
                <w:lang w:val="ro-RO"/>
              </w:rPr>
            </w:pPr>
            <w:r w:rsidRPr="001D5910">
              <w:rPr>
                <w:noProof/>
                <w:lang w:val="ro-RO"/>
              </w:rPr>
              <w:t>care este totalul clienților care au deschis un cont în 202</w:t>
            </w:r>
            <w:r w:rsidR="005A27E4">
              <w:rPr>
                <w:noProof/>
                <w:lang w:val="ro-RO"/>
              </w:rPr>
              <w:t>3</w:t>
            </w:r>
            <w:r w:rsidRPr="001D5910">
              <w:rPr>
                <w:noProof/>
                <w:lang w:val="ro-RO"/>
              </w:rPr>
              <w:t xml:space="preserve"> (prin toate canalele).</w:t>
            </w:r>
          </w:p>
          <w:p w14:paraId="0040A847" w14:textId="2E8FD393" w:rsidR="00830693" w:rsidRPr="00274072" w:rsidRDefault="00653885" w:rsidP="00274072">
            <w:pPr>
              <w:pStyle w:val="BodyA"/>
              <w:numPr>
                <w:ilvl w:val="0"/>
                <w:numId w:val="2"/>
              </w:numPr>
              <w:spacing w:after="0" w:line="240" w:lineRule="auto"/>
              <w:rPr>
                <w:noProof/>
                <w:lang w:val="ro-RO"/>
              </w:rPr>
            </w:pPr>
            <w:r w:rsidRPr="00274072">
              <w:rPr>
                <w:noProof/>
                <w:lang w:val="ro-RO"/>
              </w:rPr>
              <w:t>Câti clienți renunță în medie la finalizarea fluxului de înrolare online (procent de drop-offs din total sesiuni începute).</w:t>
            </w:r>
          </w:p>
        </w:tc>
      </w:tr>
      <w:tr w:rsidR="00830693" w:rsidRPr="001D5910" w14:paraId="0040A84C" w14:textId="77777777" w:rsidTr="00A840D7">
        <w:trPr>
          <w:trHeight w:val="1224"/>
          <w:jc w:val="center"/>
        </w:trPr>
        <w:tc>
          <w:tcPr>
            <w:tcW w:w="94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0A849" w14:textId="77777777" w:rsidR="00830693" w:rsidRPr="001D5910" w:rsidRDefault="00830693" w:rsidP="00460957">
            <w:pPr>
              <w:pStyle w:val="BodyA"/>
              <w:spacing w:after="0" w:line="240" w:lineRule="auto"/>
              <w:rPr>
                <w:b/>
                <w:bCs/>
                <w:noProof/>
                <w:sz w:val="28"/>
                <w:szCs w:val="28"/>
                <w:lang w:val="ro-RO"/>
              </w:rPr>
            </w:pPr>
          </w:p>
          <w:p w14:paraId="0040A84A" w14:textId="77777777" w:rsidR="00830693" w:rsidRPr="00C77F47" w:rsidRDefault="00653885">
            <w:pPr>
              <w:pStyle w:val="BodyA"/>
              <w:spacing w:after="0" w:line="240" w:lineRule="auto"/>
              <w:jc w:val="center"/>
              <w:rPr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</w:pPr>
            <w:r w:rsidRPr="00C77F47">
              <w:rPr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  <w:t xml:space="preserve">INPUT </w:t>
            </w:r>
          </w:p>
          <w:p w14:paraId="5C4489E2" w14:textId="77777777" w:rsidR="00830693" w:rsidRDefault="00653885">
            <w:pPr>
              <w:pStyle w:val="BodyA"/>
              <w:spacing w:after="0" w:line="240" w:lineRule="auto"/>
              <w:jc w:val="center"/>
              <w:rPr>
                <w:i/>
                <w:iCs/>
                <w:noProof/>
                <w:color w:val="C45911" w:themeColor="accent2" w:themeShade="BF"/>
                <w:lang w:val="ro-RO"/>
              </w:rPr>
            </w:pPr>
            <w:r w:rsidRPr="00C77F47">
              <w:rPr>
                <w:i/>
                <w:iCs/>
                <w:noProof/>
                <w:color w:val="C45911" w:themeColor="accent2" w:themeShade="BF"/>
                <w:lang w:val="ro-RO"/>
              </w:rPr>
              <w:t xml:space="preserve">De completat în această casetă de către reprezentanții </w:t>
            </w:r>
            <w:r w:rsidR="00A840D7">
              <w:rPr>
                <w:i/>
                <w:iCs/>
                <w:noProof/>
                <w:color w:val="C45911" w:themeColor="accent2" w:themeShade="BF"/>
                <w:lang w:val="ro-RO"/>
              </w:rPr>
              <w:t>instituțiilor financiare</w:t>
            </w:r>
          </w:p>
          <w:p w14:paraId="0040A84B" w14:textId="4EB6F792" w:rsidR="00A840D7" w:rsidRPr="001D5910" w:rsidRDefault="00A840D7">
            <w:pPr>
              <w:pStyle w:val="BodyA"/>
              <w:spacing w:after="0" w:line="240" w:lineRule="auto"/>
              <w:jc w:val="center"/>
              <w:rPr>
                <w:noProof/>
                <w:lang w:val="ro-RO"/>
              </w:rPr>
            </w:pPr>
          </w:p>
        </w:tc>
      </w:tr>
    </w:tbl>
    <w:p w14:paraId="0040A84E" w14:textId="77777777" w:rsidR="00830693" w:rsidRPr="001D5910" w:rsidRDefault="00830693" w:rsidP="00460957">
      <w:pPr>
        <w:pStyle w:val="BodyA"/>
        <w:widowControl w:val="0"/>
        <w:spacing w:line="240" w:lineRule="auto"/>
        <w:rPr>
          <w:noProof/>
          <w:lang w:val="ro-RO"/>
        </w:rPr>
      </w:pPr>
    </w:p>
    <w:sectPr w:rsidR="00830693" w:rsidRPr="001D59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27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74AA35" w14:textId="77777777" w:rsidR="001C6812" w:rsidRDefault="001C6812">
      <w:r>
        <w:separator/>
      </w:r>
    </w:p>
  </w:endnote>
  <w:endnote w:type="continuationSeparator" w:id="0">
    <w:p w14:paraId="6632E492" w14:textId="77777777" w:rsidR="001C6812" w:rsidRDefault="001C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3EFF8" w14:textId="77777777" w:rsidR="00653885" w:rsidRDefault="00653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40A850" w14:textId="2E9620EE" w:rsidR="00830693" w:rsidRPr="00653885" w:rsidRDefault="00653885" w:rsidP="00653885">
    <w:pPr>
      <w:pStyle w:val="Footer"/>
      <w:rPr>
        <w:noProof/>
        <w:color w:val="A6A6A6" w:themeColor="background1" w:themeShade="A6"/>
        <w:sz w:val="20"/>
        <w:szCs w:val="20"/>
        <w:lang w:val="ro-RO"/>
      </w:rPr>
    </w:pP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Din </w:t>
    </w:r>
    <w:r>
      <w:rPr>
        <w:i/>
        <w:iCs/>
        <w:noProof/>
        <w:color w:val="A6A6A6" w:themeColor="background1" w:themeShade="A6"/>
        <w:sz w:val="20"/>
        <w:szCs w:val="20"/>
        <w:lang w:val="ro-RO"/>
      </w:rPr>
      <w:t>rațiuni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 de confidențialitate, acest material este destinat doar juriului Mastercard Bank of the Year. </w:t>
    </w:r>
    <w:r>
      <w:rPr>
        <w:i/>
        <w:iCs/>
        <w:noProof/>
        <w:color w:val="A6A6A6" w:themeColor="background1" w:themeShade="A6"/>
        <w:sz w:val="20"/>
        <w:szCs w:val="20"/>
        <w:lang w:val="ro-RO"/>
      </w:rPr>
      <w:t>Informațiile din conținutul a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>cest</w:t>
    </w:r>
    <w:r>
      <w:rPr>
        <w:i/>
        <w:iCs/>
        <w:noProof/>
        <w:color w:val="A6A6A6" w:themeColor="background1" w:themeShade="A6"/>
        <w:sz w:val="20"/>
        <w:szCs w:val="20"/>
        <w:lang w:val="ro-RO"/>
      </w:rPr>
      <w:t>ui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 material nu po</w:t>
    </w:r>
    <w:r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t 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>fi publicat</w:t>
    </w:r>
    <w:r>
      <w:rPr>
        <w:i/>
        <w:iCs/>
        <w:noProof/>
        <w:color w:val="A6A6A6" w:themeColor="background1" w:themeShade="A6"/>
        <w:sz w:val="20"/>
        <w:szCs w:val="20"/>
        <w:lang w:val="ro-RO"/>
      </w:rPr>
      <w:t>e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 sau dezvăluit</w:t>
    </w:r>
    <w:r>
      <w:rPr>
        <w:i/>
        <w:iCs/>
        <w:noProof/>
        <w:color w:val="A6A6A6" w:themeColor="background1" w:themeShade="A6"/>
        <w:sz w:val="20"/>
        <w:szCs w:val="20"/>
        <w:lang w:val="ro-RO"/>
      </w:rPr>
      <w:t>e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 altor audiențe.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2911C" w14:textId="77777777" w:rsidR="00653885" w:rsidRDefault="00653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2D515E" w14:textId="77777777" w:rsidR="001C6812" w:rsidRDefault="001C6812">
      <w:r>
        <w:separator/>
      </w:r>
    </w:p>
  </w:footnote>
  <w:footnote w:type="continuationSeparator" w:id="0">
    <w:p w14:paraId="70EAEFA7" w14:textId="77777777" w:rsidR="001C6812" w:rsidRDefault="001C6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286F3" w14:textId="77777777" w:rsidR="00653885" w:rsidRDefault="00653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40A84F" w14:textId="2E40F628" w:rsidR="00830693" w:rsidRDefault="0088107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30193A" wp14:editId="54EF26FF">
          <wp:simplePos x="0" y="0"/>
          <wp:positionH relativeFrom="column">
            <wp:posOffset>2377440</wp:posOffset>
          </wp:positionH>
          <wp:positionV relativeFrom="paragraph">
            <wp:posOffset>-1135380</wp:posOffset>
          </wp:positionV>
          <wp:extent cx="1197610" cy="739140"/>
          <wp:effectExtent l="0" t="0" r="2540" b="3810"/>
          <wp:wrapSquare wrapText="bothSides"/>
          <wp:docPr id="1" name="Picture 1" descr="Mastercard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card -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016D0" w14:textId="77777777" w:rsidR="00653885" w:rsidRDefault="00653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7875C5"/>
    <w:multiLevelType w:val="hybridMultilevel"/>
    <w:tmpl w:val="C6008EE0"/>
    <w:lvl w:ilvl="0" w:tplc="C70EEB7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82B29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DA77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F07E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52309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D6FE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EC3D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8A8BE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E4B2E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7B652F"/>
    <w:multiLevelType w:val="hybridMultilevel"/>
    <w:tmpl w:val="034E025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977107342">
    <w:abstractNumId w:val="0"/>
  </w:num>
  <w:num w:numId="2" w16cid:durableId="1845237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693"/>
    <w:rsid w:val="0000517F"/>
    <w:rsid w:val="00011FDE"/>
    <w:rsid w:val="00172F22"/>
    <w:rsid w:val="001C6812"/>
    <w:rsid w:val="001D5910"/>
    <w:rsid w:val="00252525"/>
    <w:rsid w:val="00274072"/>
    <w:rsid w:val="002803FA"/>
    <w:rsid w:val="00326BE3"/>
    <w:rsid w:val="00460957"/>
    <w:rsid w:val="005A27E4"/>
    <w:rsid w:val="00653885"/>
    <w:rsid w:val="00830693"/>
    <w:rsid w:val="008659F0"/>
    <w:rsid w:val="00881074"/>
    <w:rsid w:val="00A840D7"/>
    <w:rsid w:val="00B07C86"/>
    <w:rsid w:val="00B2537C"/>
    <w:rsid w:val="00B51B46"/>
    <w:rsid w:val="00C26722"/>
    <w:rsid w:val="00C77F47"/>
    <w:rsid w:val="00D22FF1"/>
    <w:rsid w:val="00DB054A"/>
    <w:rsid w:val="00F74816"/>
    <w:rsid w:val="00FE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0A7FA"/>
  <w15:docId w15:val="{266936AA-C56B-4888-9B38-7A23BEC5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6f718f-df6d-452a-8582-bbaefbdf32c9">
      <Terms xmlns="http://schemas.microsoft.com/office/infopath/2007/PartnerControls"/>
    </lcf76f155ced4ddcb4097134ff3c332f>
    <TaxCatchAll xmlns="18bc4b0f-eeb7-463a-83a5-79862cd46e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9B484165D0848BC6B8982317DC8E2" ma:contentTypeVersion="15" ma:contentTypeDescription="Create a new document." ma:contentTypeScope="" ma:versionID="b6e3e6c86b0559f8a32e63e191b7bc22">
  <xsd:schema xmlns:xsd="http://www.w3.org/2001/XMLSchema" xmlns:xs="http://www.w3.org/2001/XMLSchema" xmlns:p="http://schemas.microsoft.com/office/2006/metadata/properties" xmlns:ns2="386f718f-df6d-452a-8582-bbaefbdf32c9" xmlns:ns3="18bc4b0f-eeb7-463a-83a5-79862cd46e3c" targetNamespace="http://schemas.microsoft.com/office/2006/metadata/properties" ma:root="true" ma:fieldsID="c127c645c512545e19433b0788efe7cf" ns2:_="" ns3:_="">
    <xsd:import namespace="386f718f-df6d-452a-8582-bbaefbdf32c9"/>
    <xsd:import namespace="18bc4b0f-eeb7-463a-83a5-79862cd46e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718f-df6d-452a-8582-bbaefbdf3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0de9da-3efe-4f47-9468-bcd7a3395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c4b0f-eeb7-463a-83a5-79862cd46e3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41e3708-6b8b-4570-887b-83dafac22ea8}" ma:internalName="TaxCatchAll" ma:showField="CatchAllData" ma:web="18bc4b0f-eeb7-463a-83a5-79862cd46e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4ABB4-7F63-4DCB-B9C7-25AC5D8CA5E8}">
  <ds:schemaRefs>
    <ds:schemaRef ds:uri="http://schemas.microsoft.com/office/2006/metadata/properties"/>
    <ds:schemaRef ds:uri="http://schemas.microsoft.com/office/infopath/2007/PartnerControls"/>
    <ds:schemaRef ds:uri="386f718f-df6d-452a-8582-bbaefbdf32c9"/>
    <ds:schemaRef ds:uri="18bc4b0f-eeb7-463a-83a5-79862cd46e3c"/>
  </ds:schemaRefs>
</ds:datastoreItem>
</file>

<file path=customXml/itemProps2.xml><?xml version="1.0" encoding="utf-8"?>
<ds:datastoreItem xmlns:ds="http://schemas.openxmlformats.org/officeDocument/2006/customXml" ds:itemID="{E92E69C3-2927-4A3A-BF93-9190FFD479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44F89-43BC-4EB7-9B31-B9B125224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f718f-df6d-452a-8582-bbaefbdf32c9"/>
    <ds:schemaRef ds:uri="18bc4b0f-eeb7-463a-83a5-79862cd46e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Chivu, Alexandra (BCH-GOL)</cp:lastModifiedBy>
  <cp:revision>22</cp:revision>
  <dcterms:created xsi:type="dcterms:W3CDTF">2023-03-14T13:32:00Z</dcterms:created>
  <dcterms:modified xsi:type="dcterms:W3CDTF">2024-03-28T13:54:00Z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0x01010069B9B484165D0848BC6B8982317DC8E2</vt:lpwstr>
  </property>
</Properties>
</file>